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996"/>
      </w:tblGrid>
      <w:tr w:rsidR="00BE58B7" w:rsidRPr="0038257C" w14:paraId="16EBE5E5" w14:textId="77777777" w:rsidTr="00CD06DB">
        <w:tc>
          <w:tcPr>
            <w:tcW w:w="9290" w:type="dxa"/>
            <w:shd w:val="clear" w:color="auto" w:fill="F2F2F2"/>
          </w:tcPr>
          <w:p w14:paraId="4CAB26D8" w14:textId="77777777" w:rsidR="00BE58B7" w:rsidRPr="0038257C" w:rsidRDefault="00BE58B7" w:rsidP="007A551F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7. Упис студената</w:t>
            </w:r>
          </w:p>
          <w:p w14:paraId="5CFDFD51" w14:textId="77777777" w:rsidR="00BE58B7" w:rsidRPr="0038257C" w:rsidRDefault="00BE58B7" w:rsidP="007A551F">
            <w:pPr>
              <w:jc w:val="both"/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</w:rPr>
              <w:t xml:space="preserve">Високошколска установа у складу са </w:t>
            </w:r>
            <w:r w:rsidRPr="0038257C">
              <w:rPr>
                <w:sz w:val="22"/>
                <w:szCs w:val="22"/>
                <w:lang w:val="sr-Cyrl-CS"/>
              </w:rPr>
              <w:t xml:space="preserve">друштвеним потребама и </w:t>
            </w:r>
            <w:r w:rsidRPr="0038257C">
              <w:rPr>
                <w:sz w:val="22"/>
                <w:szCs w:val="22"/>
              </w:rPr>
              <w:t xml:space="preserve">својим ресурсима уписује студенте </w:t>
            </w:r>
            <w:r w:rsidRPr="0038257C">
              <w:rPr>
                <w:sz w:val="22"/>
                <w:szCs w:val="22"/>
                <w:lang w:val="sr-Cyrl-CS"/>
              </w:rPr>
              <w:t>на</w:t>
            </w:r>
            <w:r w:rsidRPr="0038257C">
              <w:rPr>
                <w:sz w:val="22"/>
                <w:szCs w:val="22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одговарајући</w:t>
            </w:r>
            <w:r w:rsidRPr="0038257C">
              <w:rPr>
                <w:sz w:val="22"/>
                <w:szCs w:val="22"/>
              </w:rPr>
              <w:t xml:space="preserve"> студијски програм на основу успеха у претходном школовању и провере њиховог знања, склоности и способности.</w:t>
            </w:r>
          </w:p>
        </w:tc>
      </w:tr>
      <w:tr w:rsidR="00BE58B7" w:rsidRPr="0038257C" w14:paraId="313F6E47" w14:textId="77777777" w:rsidTr="00CD06DB">
        <w:tc>
          <w:tcPr>
            <w:tcW w:w="9290" w:type="dxa"/>
            <w:tcBorders>
              <w:bottom w:val="single" w:sz="12" w:space="0" w:color="auto"/>
            </w:tcBorders>
          </w:tcPr>
          <w:p w14:paraId="589688F4" w14:textId="77777777" w:rsidR="00BE58B7" w:rsidRDefault="00BE58B7" w:rsidP="00CD06DB">
            <w:pPr>
              <w:rPr>
                <w:sz w:val="22"/>
                <w:szCs w:val="22"/>
                <w:lang w:val="sr-Cyrl-CS"/>
              </w:rPr>
            </w:pPr>
          </w:p>
          <w:p w14:paraId="7E3C49E9" w14:textId="1AD68CD3" w:rsidR="00BE58B7" w:rsidRDefault="00BE58B7" w:rsidP="00CD06DB">
            <w:pPr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sr-Cyrl-CS"/>
              </w:rPr>
              <w:t xml:space="preserve">На основу расположивих просторних и кадровских могућности Факултета политичких наука, на овај студијски програм би требало да буде уписано 50 студената. У складу са </w:t>
            </w:r>
            <w:r w:rsidR="000739D5">
              <w:rPr>
                <w:sz w:val="22"/>
                <w:szCs w:val="22"/>
                <w:lang w:val="sr-Cyrl-CS"/>
              </w:rPr>
              <w:t xml:space="preserve">важећим </w:t>
            </w:r>
            <w:r>
              <w:rPr>
                <w:sz w:val="22"/>
                <w:szCs w:val="22"/>
                <w:lang w:val="sr-Cyrl-CS"/>
              </w:rPr>
              <w:t>прописима, у</w:t>
            </w:r>
            <w:r w:rsidRPr="00ED6F57">
              <w:rPr>
                <w:sz w:val="22"/>
                <w:szCs w:val="22"/>
                <w:lang w:val="sr-Cyrl-CS"/>
              </w:rPr>
              <w:t xml:space="preserve"> прву годину студијских програма мастер академских студија може се уписати лице које је завршило основне академске студије остваривши најмање 240 ЕСПБ, као и лице које је завршило основне студије у четворогодишњем трајању по прописима која су важила до ступања на снагу Закона о високом образовању. </w:t>
            </w:r>
            <w:r>
              <w:rPr>
                <w:sz w:val="22"/>
                <w:szCs w:val="22"/>
                <w:lang w:val="sr-Cyrl-CS"/>
              </w:rPr>
              <w:t>Такође, у</w:t>
            </w:r>
            <w:r w:rsidRPr="00ED6F57">
              <w:rPr>
                <w:sz w:val="22"/>
                <w:szCs w:val="22"/>
                <w:lang w:val="sr-Cyrl-CS"/>
              </w:rPr>
              <w:t xml:space="preserve"> прву годину мастер академских студија може се уписати и лице које је завршило интегрисане студије, односно мастер академске студије, остваривши 300 ЕСПБ</w:t>
            </w:r>
            <w:r>
              <w:rPr>
                <w:sz w:val="22"/>
                <w:szCs w:val="22"/>
                <w:lang w:val="en-GB"/>
              </w:rPr>
              <w:t>.</w:t>
            </w:r>
          </w:p>
          <w:p w14:paraId="37C2796E" w14:textId="77777777" w:rsidR="009F15E1" w:rsidRPr="00BE58B7" w:rsidRDefault="009F15E1" w:rsidP="00CD06DB">
            <w:pPr>
              <w:jc w:val="both"/>
              <w:rPr>
                <w:sz w:val="22"/>
                <w:szCs w:val="22"/>
                <w:lang w:val="sr-Cyrl-CS"/>
              </w:rPr>
            </w:pPr>
          </w:p>
          <w:p w14:paraId="15E787E1" w14:textId="4A330608" w:rsidR="00BE58B7" w:rsidRDefault="00BE58B7" w:rsidP="00BE58B7">
            <w:pPr>
              <w:jc w:val="both"/>
              <w:rPr>
                <w:sz w:val="22"/>
                <w:szCs w:val="22"/>
                <w:lang w:val="sr-Cyrl-RS"/>
              </w:rPr>
            </w:pPr>
            <w:r w:rsidRPr="00BE58B7">
              <w:rPr>
                <w:sz w:val="22"/>
                <w:szCs w:val="22"/>
                <w:lang w:val="sr-Cyrl-RS"/>
              </w:rPr>
              <w:t>Редослед кандидата за упис у прву годину мастер академских студија утврђује се на основу успеха оствареног на основним академским студијама, дужини трајања студија на претходном нивоу студија и резултатима постигнутим на пријемном испиту. За све пријављене кандидате се организује писани пријемни испит и разговор са комисијом која на основу свих елемената доноси одлуку о избору кандидата. Писани део пријемног испита подразумева одговарање на есејска питања која се тичу мира, безбедности и развоја. Литература за припремање пријемног испита састоји се од изабраних текстова и поглавља из области студија мира, међународне безбедности и студија развоја на енглеском језику, који су доступни свим кандидатима у оквиру конкурсне документације. Потом се за све кандидате организује разговор на енглеском језику са комисијом коју чине наставници Факултета политичких наука. На основу поднете документације, резултата писаног пријемног испита и разговора са комисијом формира се ранг листа којом се утврђује редослед кандидата за пријем на мастер програм.</w:t>
            </w:r>
          </w:p>
          <w:p w14:paraId="71019172" w14:textId="77777777" w:rsidR="009F15E1" w:rsidRPr="00BE58B7" w:rsidRDefault="009F15E1" w:rsidP="00BE58B7">
            <w:pPr>
              <w:jc w:val="both"/>
              <w:rPr>
                <w:sz w:val="22"/>
                <w:szCs w:val="22"/>
                <w:lang w:val="sr-Cyrl-RS"/>
              </w:rPr>
            </w:pPr>
          </w:p>
          <w:p w14:paraId="3A05A51E" w14:textId="17534033" w:rsidR="00BE58B7" w:rsidRPr="00BE58B7" w:rsidRDefault="00BE58B7" w:rsidP="00BE58B7">
            <w:pPr>
              <w:jc w:val="both"/>
              <w:rPr>
                <w:sz w:val="22"/>
                <w:szCs w:val="22"/>
                <w:lang w:val="sr-Cyrl-RS"/>
              </w:rPr>
            </w:pPr>
            <w:r w:rsidRPr="00BE58B7">
              <w:rPr>
                <w:sz w:val="22"/>
                <w:szCs w:val="22"/>
                <w:lang w:val="sr-Cyrl-RS"/>
              </w:rPr>
              <w:t xml:space="preserve">С обзиром да се </w:t>
            </w:r>
            <w:r>
              <w:rPr>
                <w:sz w:val="22"/>
                <w:szCs w:val="22"/>
                <w:lang w:val="sr-Cyrl-RS"/>
              </w:rPr>
              <w:t xml:space="preserve">овај студијски </w:t>
            </w:r>
            <w:r w:rsidRPr="00BE58B7">
              <w:rPr>
                <w:sz w:val="22"/>
                <w:szCs w:val="22"/>
                <w:lang w:val="sr-Cyrl-RS"/>
              </w:rPr>
              <w:t>програм одвија на енглеском језик</w:t>
            </w:r>
            <w:r w:rsidR="00FB4E0B">
              <w:rPr>
                <w:sz w:val="22"/>
                <w:szCs w:val="22"/>
                <w:lang w:val="sr-Cyrl-RS"/>
              </w:rPr>
              <w:t xml:space="preserve">у, </w:t>
            </w:r>
            <w:r w:rsidR="000739D5">
              <w:rPr>
                <w:sz w:val="22"/>
                <w:szCs w:val="22"/>
                <w:lang w:val="sr-Cyrl-RS"/>
              </w:rPr>
              <w:t xml:space="preserve">потребно је да </w:t>
            </w:r>
            <w:r w:rsidR="00FB4E0B">
              <w:rPr>
                <w:sz w:val="22"/>
                <w:szCs w:val="22"/>
                <w:lang w:val="sr-Cyrl-RS"/>
              </w:rPr>
              <w:t>к</w:t>
            </w:r>
            <w:r w:rsidRPr="00BE58B7">
              <w:rPr>
                <w:sz w:val="22"/>
                <w:szCs w:val="22"/>
                <w:lang w:val="sr-Cyrl-RS"/>
              </w:rPr>
              <w:t xml:space="preserve">андидат достави </w:t>
            </w:r>
            <w:r w:rsidR="009F15E1">
              <w:rPr>
                <w:sz w:val="22"/>
                <w:szCs w:val="22"/>
                <w:lang w:val="sr-Cyrl-RS"/>
              </w:rPr>
              <w:t xml:space="preserve">доказ о његовом познавању: </w:t>
            </w:r>
            <w:r w:rsidRPr="00BE58B7">
              <w:rPr>
                <w:sz w:val="22"/>
                <w:szCs w:val="22"/>
                <w:lang w:val="sr-Cyrl-RS"/>
              </w:rPr>
              <w:t>скорашњи сертификат ИЕЛТС (потребан минимални резултат: 6.0), ТОЕФЛ (минималан потребан резултат: на компјутерском тесту: 210, на папиру: 547, на интернет тесту: 78), Кембриџ испит (потребан ниво: ФЦЕ) или други, еквивалентни, сертификат</w:t>
            </w:r>
            <w:r w:rsidR="009F15E1">
              <w:rPr>
                <w:sz w:val="22"/>
                <w:szCs w:val="22"/>
                <w:lang w:val="sr-Cyrl-RS"/>
              </w:rPr>
              <w:t xml:space="preserve"> који подразумева виши средњи (Б2) ниво компетенције по Заједничком европском референтном оквиру за језике</w:t>
            </w:r>
            <w:r w:rsidRPr="00BE58B7">
              <w:rPr>
                <w:sz w:val="22"/>
                <w:szCs w:val="22"/>
                <w:lang w:val="sr-Cyrl-RS"/>
              </w:rPr>
              <w:t>. Студенти којима је тест заказан након крајњег рока за пријаву, али пре датума уписа могу се условно примити</w:t>
            </w:r>
            <w:r w:rsidR="009F15E1">
              <w:rPr>
                <w:sz w:val="22"/>
                <w:szCs w:val="22"/>
                <w:lang w:val="sr-Cyrl-RS"/>
              </w:rPr>
              <w:t xml:space="preserve"> </w:t>
            </w:r>
            <w:r w:rsidRPr="00BE58B7">
              <w:rPr>
                <w:sz w:val="22"/>
                <w:szCs w:val="22"/>
                <w:lang w:val="sr-Cyrl-RS"/>
              </w:rPr>
              <w:t>на програм. Такође, може се организовати разговор за проверу знања језика. За кандидате којима је енглески матерњи језик или су претходни ниво студија успешно завршили на енглеском језику није неопходан доказ о знању језика.</w:t>
            </w:r>
          </w:p>
          <w:p w14:paraId="19BE368D" w14:textId="02EA5A12" w:rsidR="00BE58B7" w:rsidRPr="00EF21DD" w:rsidRDefault="00BE58B7" w:rsidP="00CD06DB">
            <w:pPr>
              <w:rPr>
                <w:sz w:val="22"/>
                <w:szCs w:val="22"/>
                <w:lang w:val="sr-Cyrl-CS"/>
              </w:rPr>
            </w:pPr>
          </w:p>
        </w:tc>
      </w:tr>
      <w:tr w:rsidR="00BE58B7" w:rsidRPr="0038257C" w14:paraId="4FA6E6C7" w14:textId="77777777" w:rsidTr="00CD06DB">
        <w:trPr>
          <w:trHeight w:val="2848"/>
        </w:trPr>
        <w:tc>
          <w:tcPr>
            <w:tcW w:w="9290" w:type="dxa"/>
            <w:shd w:val="clear" w:color="auto" w:fill="F2F2F2"/>
          </w:tcPr>
          <w:p w14:paraId="69767654" w14:textId="77777777" w:rsidR="00BE58B7" w:rsidRDefault="00BE58B7" w:rsidP="00CD06DB">
            <w:pPr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Табеле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и Прилози 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за стандард </w:t>
            </w:r>
            <w:r>
              <w:rPr>
                <w:b/>
                <w:bCs/>
                <w:sz w:val="22"/>
                <w:szCs w:val="22"/>
                <w:lang w:val="sr-Cyrl-CS"/>
              </w:rPr>
              <w:t>7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</w:p>
          <w:p w14:paraId="00A65ADF" w14:textId="06EC7762" w:rsidR="00BE58B7" w:rsidRPr="00EF21DD" w:rsidRDefault="00BE58B7" w:rsidP="007A551F">
            <w:pPr>
              <w:jc w:val="both"/>
              <w:rPr>
                <w:sz w:val="22"/>
                <w:szCs w:val="22"/>
                <w:lang w:val="sr-Cyrl-CS"/>
              </w:rPr>
            </w:pPr>
            <w:r w:rsidRPr="007A551F">
              <w:rPr>
                <w:b/>
                <w:sz w:val="22"/>
                <w:szCs w:val="22"/>
                <w:lang w:val="sr-Cyrl-CS"/>
              </w:rPr>
              <w:t xml:space="preserve">Табела 7.1. </w:t>
            </w:r>
            <w:r w:rsidRPr="00EF21DD">
              <w:rPr>
                <w:sz w:val="22"/>
                <w:szCs w:val="22"/>
                <w:lang w:val="sr-Cyrl-CS"/>
              </w:rPr>
              <w:t xml:space="preserve"> Преглед броја студената који су уписани на студијски програм у текућој и претходне две године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14:paraId="08F8D523" w14:textId="6C6CC459" w:rsidR="00BE58B7" w:rsidRDefault="00BE58B7" w:rsidP="007A551F">
            <w:pPr>
              <w:pBdr>
                <w:bottom w:val="single" w:sz="6" w:space="1" w:color="auto"/>
              </w:pBdr>
              <w:jc w:val="both"/>
              <w:rPr>
                <w:sz w:val="22"/>
                <w:szCs w:val="22"/>
                <w:lang w:val="sr-Cyrl-CS"/>
              </w:rPr>
            </w:pPr>
            <w:r w:rsidRPr="007A551F">
              <w:rPr>
                <w:b/>
                <w:sz w:val="22"/>
                <w:szCs w:val="22"/>
                <w:lang w:val="sr-Cyrl-CS"/>
              </w:rPr>
              <w:t>Табела 7.2.</w:t>
            </w:r>
            <w:r w:rsidRPr="007A551F">
              <w:rPr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Преглед броја студената који су уписани на студијски програм по годинама студија у текућој школској години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14:paraId="4D155511" w14:textId="77777777" w:rsidR="00BE58B7" w:rsidRPr="00EF21DD" w:rsidRDefault="00BE58B7" w:rsidP="007A551F">
            <w:pPr>
              <w:jc w:val="both"/>
              <w:rPr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  <w:lang w:val="sr-Cyrl-CS"/>
              </w:rPr>
              <w:t>Прилог 7.1.</w:t>
            </w:r>
            <w:r w:rsidRPr="00EF21DD">
              <w:rPr>
                <w:sz w:val="22"/>
                <w:szCs w:val="22"/>
                <w:lang w:val="sr-Cyrl-CS"/>
              </w:rPr>
              <w:t xml:space="preserve"> Конкурс за упис студената; </w:t>
            </w:r>
          </w:p>
          <w:p w14:paraId="466D38BE" w14:textId="77777777" w:rsidR="00BE58B7" w:rsidRPr="00EF21DD" w:rsidRDefault="00BE58B7" w:rsidP="007A551F">
            <w:pPr>
              <w:jc w:val="both"/>
              <w:rPr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  <w:lang w:val="sr-Cyrl-CS"/>
              </w:rPr>
              <w:t>Прилог 7.2.</w:t>
            </w:r>
            <w:r w:rsidRPr="00EF21DD">
              <w:rPr>
                <w:sz w:val="22"/>
                <w:szCs w:val="22"/>
                <w:lang w:val="sr-Cyrl-CS"/>
              </w:rPr>
              <w:t xml:space="preserve"> Решење о именовању комисије за пријем студената</w:t>
            </w:r>
            <w:r>
              <w:rPr>
                <w:sz w:val="22"/>
                <w:szCs w:val="22"/>
                <w:lang w:val="sr-Cyrl-CS"/>
              </w:rPr>
              <w:t>.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</w:p>
          <w:p w14:paraId="67269ECC" w14:textId="77777777" w:rsidR="00BE58B7" w:rsidRPr="00EF21DD" w:rsidRDefault="00BE58B7" w:rsidP="007A551F">
            <w:pPr>
              <w:jc w:val="both"/>
              <w:rPr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  <w:lang w:val="sr-Cyrl-CS"/>
              </w:rPr>
              <w:t>Прилог 7.3.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Услови уписа студената (извод из Статута институције, или други документ) - (прилози су исти као прилози који се дају у документацији за акредитацију установе, уз програм се прилажу само у електронској верзији). Институција је дужна да при упису на мастер студије води рачуна о претходно стеченим компетенцијама кандидата.</w:t>
            </w:r>
          </w:p>
        </w:tc>
      </w:tr>
    </w:tbl>
    <w:p w14:paraId="5D21280E" w14:textId="77777777" w:rsidR="00A258F9" w:rsidRDefault="00A258F9"/>
    <w:sectPr w:rsidR="00A258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A7E"/>
    <w:rsid w:val="000739D5"/>
    <w:rsid w:val="00091A7E"/>
    <w:rsid w:val="007A551F"/>
    <w:rsid w:val="007F56D2"/>
    <w:rsid w:val="009F15E1"/>
    <w:rsid w:val="00A258F9"/>
    <w:rsid w:val="00BE58B7"/>
    <w:rsid w:val="00F07C7C"/>
    <w:rsid w:val="00FB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CC14E"/>
  <w15:chartTrackingRefBased/>
  <w15:docId w15:val="{7E22A91B-C073-41CA-AF43-525BCAF21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58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E58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 Milosevic</dc:creator>
  <cp:keywords/>
  <dc:description/>
  <cp:lastModifiedBy>Nemanja Dzuverovic</cp:lastModifiedBy>
  <cp:revision>6</cp:revision>
  <dcterms:created xsi:type="dcterms:W3CDTF">2021-07-03T13:05:00Z</dcterms:created>
  <dcterms:modified xsi:type="dcterms:W3CDTF">2021-07-03T14:29:00Z</dcterms:modified>
</cp:coreProperties>
</file>